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9E7" w14:textId="02249AB5" w:rsidR="00105182" w:rsidRDefault="00F07D21" w:rsidP="00105182">
      <w:pPr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b/>
          <w:bCs/>
          <w:color w:val="050506"/>
          <w:kern w:val="0"/>
        </w:rPr>
      </w:pPr>
      <w:r>
        <w:rPr>
          <w:rFonts w:ascii="Calibri" w:hAnsi="Calibri" w:cs="Calibri"/>
          <w:b/>
          <w:bCs/>
          <w:color w:val="050506"/>
          <w:kern w:val="0"/>
        </w:rPr>
        <w:t>Summary of what</w:t>
      </w:r>
      <w:r w:rsidR="00105182" w:rsidRPr="00105182">
        <w:rPr>
          <w:rFonts w:ascii="Calibri" w:hAnsi="Calibri" w:cs="Calibri"/>
          <w:b/>
          <w:bCs/>
          <w:color w:val="050506"/>
          <w:kern w:val="0"/>
        </w:rPr>
        <w:t xml:space="preserve"> St. Thomas Aquinas say</w:t>
      </w:r>
      <w:r>
        <w:rPr>
          <w:rFonts w:ascii="Calibri" w:hAnsi="Calibri" w:cs="Calibri"/>
          <w:b/>
          <w:bCs/>
          <w:color w:val="050506"/>
          <w:kern w:val="0"/>
        </w:rPr>
        <w:t>s</w:t>
      </w:r>
      <w:r w:rsidR="00105182" w:rsidRPr="00105182">
        <w:rPr>
          <w:rFonts w:ascii="Calibri" w:hAnsi="Calibri" w:cs="Calibri"/>
          <w:b/>
          <w:bCs/>
          <w:color w:val="050506"/>
          <w:kern w:val="0"/>
        </w:rPr>
        <w:t xml:space="preserve"> about purgatory</w:t>
      </w:r>
      <w:r>
        <w:rPr>
          <w:rFonts w:ascii="Calibri" w:hAnsi="Calibri" w:cs="Calibri"/>
          <w:b/>
          <w:bCs/>
          <w:color w:val="050506"/>
          <w:kern w:val="0"/>
        </w:rPr>
        <w:t>:</w:t>
      </w:r>
    </w:p>
    <w:p w14:paraId="79CC8E9A" w14:textId="780C259C" w:rsidR="00105182" w:rsidRPr="00105182" w:rsidRDefault="00105182" w:rsidP="00105182">
      <w:pPr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kern w:val="0"/>
        </w:rPr>
      </w:pPr>
      <w:r w:rsidRPr="00105182">
        <w:rPr>
          <w:rFonts w:ascii="Calibri" w:hAnsi="Calibri" w:cs="Calibri"/>
          <w:b/>
          <w:bCs/>
          <w:color w:val="050506"/>
          <w:kern w:val="0"/>
        </w:rPr>
        <w:t>St.</w:t>
      </w:r>
      <w:r w:rsidRPr="00105182">
        <w:rPr>
          <w:rFonts w:ascii="Calibri" w:hAnsi="Calibri" w:cs="Calibri"/>
          <w:b/>
          <w:bCs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kern w:val="0"/>
        </w:rPr>
        <w:t>Thomas</w:t>
      </w:r>
      <w:r w:rsidRPr="00105182">
        <w:rPr>
          <w:rFonts w:ascii="Calibri" w:hAnsi="Calibri" w:cs="Calibri"/>
          <w:b/>
          <w:bCs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kern w:val="0"/>
        </w:rPr>
        <w:t>Aquinas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believed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that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purgatory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is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a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place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of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cleansing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for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believers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who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die</w:t>
      </w:r>
      <w:r w:rsidRPr="00105182">
        <w:rPr>
          <w:rFonts w:ascii="Calibri" w:hAnsi="Calibri" w:cs="Calibri"/>
          <w:color w:val="050506"/>
          <w:spacing w:val="9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with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sin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in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their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souls.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He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described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purgatory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as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having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two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types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of</w:t>
      </w:r>
      <w:r w:rsidRPr="00105182">
        <w:rPr>
          <w:rFonts w:ascii="Calibri" w:hAnsi="Calibri" w:cs="Calibri"/>
          <w:color w:val="050506"/>
          <w:spacing w:val="7"/>
          <w:kern w:val="0"/>
        </w:rPr>
        <w:t xml:space="preserve"> </w:t>
      </w:r>
      <w:r w:rsidRPr="00105182">
        <w:rPr>
          <w:rFonts w:ascii="Calibri" w:hAnsi="Calibri" w:cs="Calibri"/>
          <w:color w:val="050506"/>
          <w:kern w:val="0"/>
        </w:rPr>
        <w:t>pain:</w:t>
      </w:r>
    </w:p>
    <w:p w14:paraId="1169C6DD" w14:textId="77777777" w:rsidR="00105182" w:rsidRPr="00105182" w:rsidRDefault="00105182" w:rsidP="00105182">
      <w:pPr>
        <w:pStyle w:val="ListParagraph"/>
        <w:numPr>
          <w:ilvl w:val="0"/>
          <w:numId w:val="2"/>
        </w:numPr>
        <w:tabs>
          <w:tab w:val="left" w:pos="318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w w:val="110"/>
          <w:kern w:val="0"/>
        </w:rPr>
      </w:pP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Pain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of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loss: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delay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of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Beatific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Vision</w:t>
      </w:r>
    </w:p>
    <w:p w14:paraId="21FED245" w14:textId="77777777" w:rsidR="00105182" w:rsidRPr="00105182" w:rsidRDefault="00105182" w:rsidP="00105182">
      <w:pPr>
        <w:pStyle w:val="ListParagraph"/>
        <w:numPr>
          <w:ilvl w:val="0"/>
          <w:numId w:val="2"/>
        </w:numPr>
        <w:tabs>
          <w:tab w:val="left" w:pos="318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spacing w:val="-2"/>
          <w:w w:val="115"/>
          <w:kern w:val="0"/>
        </w:rPr>
      </w:pPr>
      <w:r w:rsidRPr="00105182">
        <w:rPr>
          <w:rFonts w:ascii="Calibri" w:hAnsi="Calibri" w:cs="Calibri"/>
          <w:b/>
          <w:bCs/>
          <w:color w:val="050506"/>
          <w:spacing w:val="-2"/>
          <w:w w:val="115"/>
          <w:kern w:val="0"/>
        </w:rPr>
        <w:t>Pain</w:t>
      </w:r>
      <w:r w:rsidRPr="00105182">
        <w:rPr>
          <w:rFonts w:ascii="Calibri" w:hAnsi="Calibri" w:cs="Calibri"/>
          <w:b/>
          <w:bCs/>
          <w:color w:val="050506"/>
          <w:spacing w:val="-8"/>
          <w:w w:val="115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5"/>
          <w:kern w:val="0"/>
        </w:rPr>
        <w:t>of</w:t>
      </w:r>
      <w:r w:rsidRPr="00105182">
        <w:rPr>
          <w:rFonts w:ascii="Calibri" w:hAnsi="Calibri" w:cs="Calibri"/>
          <w:b/>
          <w:bCs/>
          <w:color w:val="050506"/>
          <w:spacing w:val="-8"/>
          <w:w w:val="115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5"/>
          <w:kern w:val="0"/>
        </w:rPr>
        <w:t>sense:</w:t>
      </w:r>
      <w:r w:rsidRPr="00105182">
        <w:rPr>
          <w:rFonts w:ascii="Calibri" w:hAnsi="Calibri" w:cs="Calibri"/>
          <w:color w:val="050506"/>
          <w:spacing w:val="-6"/>
          <w:w w:val="115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5"/>
          <w:kern w:val="0"/>
        </w:rPr>
        <w:t>Punishment</w:t>
      </w:r>
      <w:r w:rsidRPr="00105182">
        <w:rPr>
          <w:rFonts w:ascii="Calibri" w:hAnsi="Calibri" w:cs="Calibri"/>
          <w:color w:val="050506"/>
          <w:spacing w:val="-5"/>
          <w:w w:val="115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5"/>
          <w:kern w:val="0"/>
        </w:rPr>
        <w:t>by</w:t>
      </w:r>
      <w:r w:rsidRPr="00105182">
        <w:rPr>
          <w:rFonts w:ascii="Calibri" w:hAnsi="Calibri" w:cs="Calibri"/>
          <w:color w:val="050506"/>
          <w:spacing w:val="-6"/>
          <w:w w:val="115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5"/>
          <w:kern w:val="0"/>
        </w:rPr>
        <w:t>fire</w:t>
      </w:r>
    </w:p>
    <w:p w14:paraId="47D56D91" w14:textId="77777777" w:rsidR="00105182" w:rsidRPr="00105182" w:rsidRDefault="00105182" w:rsidP="00105182">
      <w:pPr>
        <w:pStyle w:val="ListParagraph"/>
        <w:numPr>
          <w:ilvl w:val="0"/>
          <w:numId w:val="2"/>
        </w:numPr>
        <w:tabs>
          <w:tab w:val="left" w:pos="319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spacing w:val="-2"/>
          <w:w w:val="110"/>
          <w:kern w:val="0"/>
        </w:rPr>
      </w:pP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Pain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of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purgatory</w:t>
      </w:r>
      <w:r w:rsidRPr="00105182">
        <w:rPr>
          <w:rFonts w:ascii="Calibri" w:hAnsi="Calibri" w:cs="Calibri"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is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greater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than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pain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of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life: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Aquinas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believed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that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least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pain of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purgatory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is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greater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than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greatest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pain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of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life.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He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explained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that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more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 person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desires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something,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more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painful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it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is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to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be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absent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from</w:t>
      </w:r>
      <w:r w:rsidRPr="00105182">
        <w:rPr>
          <w:rFonts w:ascii="Calibri" w:hAnsi="Calibri" w:cs="Calibri"/>
          <w:color w:val="050506"/>
          <w:spacing w:val="-3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it.</w:t>
      </w:r>
    </w:p>
    <w:p w14:paraId="61D93EF9" w14:textId="77777777" w:rsidR="00105182" w:rsidRPr="00105182" w:rsidRDefault="00105182" w:rsidP="00105182">
      <w:pPr>
        <w:pStyle w:val="ListParagraph"/>
        <w:numPr>
          <w:ilvl w:val="0"/>
          <w:numId w:val="2"/>
        </w:numPr>
        <w:tabs>
          <w:tab w:val="left" w:pos="319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spacing w:val="-2"/>
          <w:w w:val="110"/>
          <w:kern w:val="0"/>
        </w:rPr>
      </w:pP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Purgatory's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fire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is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b/>
          <w:bCs/>
          <w:color w:val="050506"/>
          <w:spacing w:val="-5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same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as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hell's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 xml:space="preserve">fire: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Aquinas believed that the fire of</w:t>
      </w:r>
      <w:r w:rsidRPr="00105182">
        <w:rPr>
          <w:rFonts w:ascii="Calibri" w:hAnsi="Calibri" w:cs="Calibri"/>
          <w:color w:val="050506"/>
          <w:spacing w:val="8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purgatory is the same as the fire of hell, but the damned are consigned to a lower place because they are of lower merit.</w:t>
      </w:r>
    </w:p>
    <w:p w14:paraId="6651B47D" w14:textId="77777777" w:rsidR="00105182" w:rsidRPr="00105182" w:rsidRDefault="00105182" w:rsidP="00105182">
      <w:pPr>
        <w:pStyle w:val="ListParagraph"/>
        <w:numPr>
          <w:ilvl w:val="0"/>
          <w:numId w:val="2"/>
        </w:numPr>
        <w:tabs>
          <w:tab w:val="left" w:pos="319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spacing w:val="-2"/>
          <w:w w:val="110"/>
          <w:kern w:val="0"/>
        </w:rPr>
      </w:pP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Souls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in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purgatory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are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not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tormented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by</w:t>
      </w:r>
      <w:r w:rsidRPr="00105182">
        <w:rPr>
          <w:rFonts w:ascii="Calibri" w:hAnsi="Calibri" w:cs="Calibri"/>
          <w:b/>
          <w:bCs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demons: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 xml:space="preserve"> Aquinas believed that souls in purgatory are not tormented by demons because they have resisted demonic temptation in life.</w:t>
      </w:r>
    </w:p>
    <w:p w14:paraId="67861E09" w14:textId="77777777" w:rsidR="00105182" w:rsidRPr="00105182" w:rsidRDefault="00105182" w:rsidP="00105182">
      <w:pPr>
        <w:pStyle w:val="ListParagraph"/>
        <w:numPr>
          <w:ilvl w:val="0"/>
          <w:numId w:val="2"/>
        </w:numPr>
        <w:tabs>
          <w:tab w:val="left" w:pos="319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spacing w:val="-2"/>
          <w:w w:val="110"/>
          <w:kern w:val="0"/>
        </w:rPr>
      </w:pP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Prayers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for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dead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are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acceptable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to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spacing w:val="-2"/>
          <w:w w:val="110"/>
          <w:kern w:val="0"/>
        </w:rPr>
        <w:t>God: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Aquinas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believed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that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prayers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for</w:t>
      </w:r>
      <w:r w:rsidRPr="00105182">
        <w:rPr>
          <w:rFonts w:ascii="Calibri" w:hAnsi="Calibri" w:cs="Calibri"/>
          <w:color w:val="050506"/>
          <w:spacing w:val="1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dead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are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acceptable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to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God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because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dead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need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them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and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cannot</w:t>
      </w:r>
      <w:r w:rsidRPr="00105182">
        <w:rPr>
          <w:rFonts w:ascii="Calibri" w:hAnsi="Calibri" w:cs="Calibri"/>
          <w:color w:val="050506"/>
          <w:spacing w:val="-4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spacing w:val="-2"/>
          <w:w w:val="110"/>
          <w:kern w:val="0"/>
        </w:rPr>
        <w:t>help themselves.</w:t>
      </w:r>
    </w:p>
    <w:p w14:paraId="5472EFCC" w14:textId="44BD8AD3" w:rsidR="00105182" w:rsidRPr="00F07D21" w:rsidRDefault="00105182" w:rsidP="00105182">
      <w:pPr>
        <w:pStyle w:val="ListParagraph"/>
        <w:numPr>
          <w:ilvl w:val="0"/>
          <w:numId w:val="2"/>
        </w:numPr>
        <w:tabs>
          <w:tab w:val="left" w:pos="319"/>
        </w:tabs>
        <w:kinsoku w:val="0"/>
        <w:overflowPunct w:val="0"/>
        <w:autoSpaceDE w:val="0"/>
        <w:autoSpaceDN w:val="0"/>
        <w:adjustRightInd w:val="0"/>
        <w:spacing w:after="120" w:line="276" w:lineRule="auto"/>
        <w:ind w:right="29"/>
        <w:jc w:val="both"/>
        <w:rPr>
          <w:rFonts w:ascii="Calibri" w:hAnsi="Calibri" w:cs="Calibri"/>
          <w:color w:val="050506"/>
          <w:w w:val="110"/>
          <w:kern w:val="0"/>
        </w:rPr>
      </w:pP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Holy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Sacrifice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of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Mass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is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most</w:t>
      </w:r>
      <w:r w:rsidRPr="00105182">
        <w:rPr>
          <w:rFonts w:ascii="Calibri" w:hAnsi="Calibri" w:cs="Calibri"/>
          <w:b/>
          <w:bCs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effective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way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to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help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souls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in</w:t>
      </w:r>
      <w:r w:rsidRPr="00105182">
        <w:rPr>
          <w:rFonts w:ascii="Calibri" w:hAnsi="Calibri" w:cs="Calibri"/>
          <w:b/>
          <w:bCs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b/>
          <w:bCs/>
          <w:color w:val="050506"/>
          <w:w w:val="110"/>
          <w:kern w:val="0"/>
        </w:rPr>
        <w:t>purgatory: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Aquinas</w:t>
      </w:r>
      <w:r w:rsidRPr="00105182">
        <w:rPr>
          <w:rFonts w:ascii="Calibri" w:hAnsi="Calibri" w:cs="Calibri"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believed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that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Holy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Sacrifice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of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Mass</w:t>
      </w:r>
      <w:r w:rsidRPr="00105182">
        <w:rPr>
          <w:rFonts w:ascii="Calibri" w:hAnsi="Calibri" w:cs="Calibri"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is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the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most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effective</w:t>
      </w:r>
      <w:r w:rsidRPr="00105182">
        <w:rPr>
          <w:rFonts w:ascii="Calibri" w:hAnsi="Calibri" w:cs="Calibri"/>
          <w:color w:val="050506"/>
          <w:spacing w:val="-6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way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to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help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souls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in</w:t>
      </w:r>
      <w:r w:rsidRPr="00105182">
        <w:rPr>
          <w:rFonts w:ascii="Calibri" w:hAnsi="Calibri" w:cs="Calibri"/>
          <w:color w:val="050506"/>
          <w:spacing w:val="-7"/>
          <w:w w:val="110"/>
          <w:kern w:val="0"/>
        </w:rPr>
        <w:t xml:space="preserve"> </w:t>
      </w:r>
      <w:r w:rsidRPr="00105182">
        <w:rPr>
          <w:rFonts w:ascii="Calibri" w:hAnsi="Calibri" w:cs="Calibri"/>
          <w:color w:val="050506"/>
          <w:w w:val="110"/>
          <w:kern w:val="0"/>
        </w:rPr>
        <w:t>purgatory.</w:t>
      </w:r>
    </w:p>
    <w:sectPr w:rsidR="00105182" w:rsidRPr="00F07D21" w:rsidSect="00F07D21">
      <w:pgSz w:w="8400" w:h="1191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322" w:hanging="87"/>
      </w:pPr>
      <w:rPr>
        <w:rFonts w:ascii="Arial" w:hAnsi="Arial" w:cs="Arial"/>
        <w:b w:val="0"/>
        <w:bCs w:val="0"/>
        <w:i w:val="0"/>
        <w:iCs w:val="0"/>
        <w:color w:val="050506"/>
        <w:spacing w:val="0"/>
        <w:w w:val="160"/>
        <w:sz w:val="9"/>
        <w:szCs w:val="9"/>
      </w:rPr>
    </w:lvl>
    <w:lvl w:ilvl="1">
      <w:numFmt w:val="bullet"/>
      <w:lvlText w:val="ï"/>
      <w:lvlJc w:val="left"/>
      <w:pPr>
        <w:ind w:left="929" w:hanging="87"/>
      </w:pPr>
    </w:lvl>
    <w:lvl w:ilvl="2">
      <w:numFmt w:val="bullet"/>
      <w:lvlText w:val="ï"/>
      <w:lvlJc w:val="left"/>
      <w:pPr>
        <w:ind w:left="1538" w:hanging="87"/>
      </w:pPr>
    </w:lvl>
    <w:lvl w:ilvl="3">
      <w:numFmt w:val="bullet"/>
      <w:lvlText w:val="ï"/>
      <w:lvlJc w:val="left"/>
      <w:pPr>
        <w:ind w:left="2147" w:hanging="87"/>
      </w:pPr>
    </w:lvl>
    <w:lvl w:ilvl="4">
      <w:numFmt w:val="bullet"/>
      <w:lvlText w:val="ï"/>
      <w:lvlJc w:val="left"/>
      <w:pPr>
        <w:ind w:left="2756" w:hanging="87"/>
      </w:pPr>
    </w:lvl>
    <w:lvl w:ilvl="5">
      <w:numFmt w:val="bullet"/>
      <w:lvlText w:val="ï"/>
      <w:lvlJc w:val="left"/>
      <w:pPr>
        <w:ind w:left="3365" w:hanging="87"/>
      </w:pPr>
    </w:lvl>
    <w:lvl w:ilvl="6">
      <w:numFmt w:val="bullet"/>
      <w:lvlText w:val="ï"/>
      <w:lvlJc w:val="left"/>
      <w:pPr>
        <w:ind w:left="3974" w:hanging="87"/>
      </w:pPr>
    </w:lvl>
    <w:lvl w:ilvl="7">
      <w:numFmt w:val="bullet"/>
      <w:lvlText w:val="ï"/>
      <w:lvlJc w:val="left"/>
      <w:pPr>
        <w:ind w:left="4583" w:hanging="87"/>
      </w:pPr>
    </w:lvl>
    <w:lvl w:ilvl="8">
      <w:numFmt w:val="bullet"/>
      <w:lvlText w:val="ï"/>
      <w:lvlJc w:val="left"/>
      <w:pPr>
        <w:ind w:left="5192" w:hanging="87"/>
      </w:pPr>
    </w:lvl>
  </w:abstractNum>
  <w:abstractNum w:abstractNumId="1" w15:restartNumberingAfterBreak="0">
    <w:nsid w:val="733878CC"/>
    <w:multiLevelType w:val="hybridMultilevel"/>
    <w:tmpl w:val="FB244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6730008">
    <w:abstractNumId w:val="0"/>
  </w:num>
  <w:num w:numId="2" w16cid:durableId="192672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82"/>
    <w:rsid w:val="00031B44"/>
    <w:rsid w:val="00105182"/>
    <w:rsid w:val="004C012D"/>
    <w:rsid w:val="00815AAD"/>
    <w:rsid w:val="00DB7023"/>
    <w:rsid w:val="00DF015D"/>
    <w:rsid w:val="00F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52FE8"/>
  <w15:chartTrackingRefBased/>
  <w15:docId w15:val="{D6DFBAD8-AD67-3844-931F-465717F1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1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1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1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1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1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1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5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18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182"/>
    <w:pPr>
      <w:autoSpaceDE w:val="0"/>
      <w:autoSpaceDN w:val="0"/>
      <w:adjustRightInd w:val="0"/>
      <w:ind w:left="40"/>
    </w:pPr>
    <w:rPr>
      <w:rFonts w:ascii="Arial" w:hAnsi="Arial" w:cs="Arial"/>
      <w:kern w:val="0"/>
      <w:sz w:val="9"/>
      <w:szCs w:val="9"/>
    </w:rPr>
  </w:style>
  <w:style w:type="character" w:customStyle="1" w:styleId="BodyTextChar">
    <w:name w:val="Body Text Char"/>
    <w:basedOn w:val="DefaultParagraphFont"/>
    <w:link w:val="BodyText"/>
    <w:uiPriority w:val="1"/>
    <w:rsid w:val="00105182"/>
    <w:rPr>
      <w:rFonts w:ascii="Arial" w:hAnsi="Arial" w:cs="Arial"/>
      <w:kern w:val="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Zmuda</dc:creator>
  <cp:keywords/>
  <dc:description/>
  <cp:lastModifiedBy>Henry Zmuda</cp:lastModifiedBy>
  <cp:revision>2</cp:revision>
  <cp:lastPrinted>2025-01-15T20:28:00Z</cp:lastPrinted>
  <dcterms:created xsi:type="dcterms:W3CDTF">2025-01-15T20:15:00Z</dcterms:created>
  <dcterms:modified xsi:type="dcterms:W3CDTF">2025-01-15T20:28:00Z</dcterms:modified>
</cp:coreProperties>
</file>